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2660" w14:textId="19D4B37D" w:rsidR="000A1D79" w:rsidRPr="00576D07" w:rsidRDefault="00576D07">
      <w:pPr>
        <w:spacing w:after="0" w:line="259" w:lineRule="auto"/>
        <w:ind w:left="10" w:right="1"/>
        <w:jc w:val="center"/>
        <w:rPr>
          <w:b/>
          <w:sz w:val="22"/>
        </w:rPr>
      </w:pPr>
      <w:r w:rsidRPr="00576D07">
        <w:rPr>
          <w:b/>
          <w:sz w:val="22"/>
        </w:rPr>
        <w:t xml:space="preserve">Local Law </w:t>
      </w:r>
      <w:r w:rsidR="008532EF">
        <w:rPr>
          <w:b/>
          <w:sz w:val="22"/>
        </w:rPr>
        <w:t>4</w:t>
      </w:r>
      <w:r w:rsidRPr="00576D07">
        <w:rPr>
          <w:b/>
          <w:sz w:val="22"/>
        </w:rPr>
        <w:t>-2022-Amend and Update Local Law 2-2003 Zoning Law</w:t>
      </w:r>
    </w:p>
    <w:p w14:paraId="3FD2476E" w14:textId="1FE83A9C" w:rsidR="009057B4" w:rsidRDefault="00576D07">
      <w:pPr>
        <w:spacing w:after="0" w:line="259" w:lineRule="auto"/>
        <w:ind w:left="10" w:right="1"/>
        <w:jc w:val="center"/>
      </w:pPr>
      <w:r>
        <w:rPr>
          <w:b/>
          <w:sz w:val="40"/>
        </w:rPr>
        <w:t xml:space="preserve">Village of Allegany Zoning Law Amendment </w:t>
      </w:r>
    </w:p>
    <w:p w14:paraId="010B2A52" w14:textId="77777777" w:rsidR="009057B4" w:rsidRDefault="00576D07">
      <w:pPr>
        <w:spacing w:after="161" w:line="259" w:lineRule="auto"/>
        <w:ind w:left="10"/>
        <w:jc w:val="center"/>
      </w:pPr>
      <w:r>
        <w:rPr>
          <w:b/>
          <w:sz w:val="40"/>
        </w:rPr>
        <w:t xml:space="preserve">Recommendations </w:t>
      </w:r>
    </w:p>
    <w:p w14:paraId="246339B9" w14:textId="77777777" w:rsidR="009057B4" w:rsidRDefault="00576D07">
      <w:pPr>
        <w:pStyle w:val="Heading1"/>
        <w:spacing w:after="0"/>
        <w:ind w:left="-5"/>
      </w:pPr>
      <w:r>
        <w:t xml:space="preserve">ARTICLE VII DISTRICT USE REGULATION Section 7.1 Zoning Districts Table 7.1 Table of Permitted Uses </w:t>
      </w:r>
    </w:p>
    <w:tbl>
      <w:tblPr>
        <w:tblStyle w:val="TableGrid"/>
        <w:tblW w:w="9540" w:type="dxa"/>
        <w:tblInd w:w="0" w:type="dxa"/>
        <w:tblLook w:val="04A0" w:firstRow="1" w:lastRow="0" w:firstColumn="1" w:lastColumn="0" w:noHBand="0" w:noVBand="1"/>
      </w:tblPr>
      <w:tblGrid>
        <w:gridCol w:w="3960"/>
        <w:gridCol w:w="5580"/>
      </w:tblGrid>
      <w:tr w:rsidR="009057B4" w14:paraId="7840A512" w14:textId="77777777" w:rsidTr="008532EF">
        <w:trPr>
          <w:trHeight w:val="446"/>
        </w:trPr>
        <w:tc>
          <w:tcPr>
            <w:tcW w:w="3960" w:type="dxa"/>
            <w:tcBorders>
              <w:top w:val="nil"/>
              <w:left w:val="nil"/>
              <w:bottom w:val="nil"/>
              <w:right w:val="nil"/>
            </w:tcBorders>
          </w:tcPr>
          <w:p w14:paraId="0DAA2EF3" w14:textId="77777777" w:rsidR="009057B4" w:rsidRDefault="009057B4">
            <w:pPr>
              <w:spacing w:after="160" w:line="259" w:lineRule="auto"/>
              <w:ind w:left="0" w:firstLine="0"/>
            </w:pPr>
          </w:p>
        </w:tc>
        <w:tc>
          <w:tcPr>
            <w:tcW w:w="5580" w:type="dxa"/>
            <w:tcBorders>
              <w:top w:val="nil"/>
              <w:left w:val="nil"/>
              <w:bottom w:val="nil"/>
              <w:right w:val="nil"/>
            </w:tcBorders>
          </w:tcPr>
          <w:p w14:paraId="54D7DCDB" w14:textId="1097F516" w:rsidR="009057B4" w:rsidRDefault="00576D07">
            <w:pPr>
              <w:spacing w:after="0" w:line="259" w:lineRule="auto"/>
              <w:ind w:left="72" w:firstLine="0"/>
              <w:jc w:val="both"/>
            </w:pPr>
            <w:r>
              <w:rPr>
                <w:b/>
                <w:sz w:val="28"/>
              </w:rPr>
              <w:t xml:space="preserve">R-1  </w:t>
            </w:r>
            <w:r w:rsidR="005E2F7D">
              <w:rPr>
                <w:b/>
                <w:sz w:val="28"/>
              </w:rPr>
              <w:t xml:space="preserve">  </w:t>
            </w:r>
            <w:r>
              <w:rPr>
                <w:b/>
                <w:sz w:val="28"/>
              </w:rPr>
              <w:t xml:space="preserve">R-2  </w:t>
            </w:r>
            <w:r w:rsidR="005E2F7D">
              <w:rPr>
                <w:b/>
                <w:sz w:val="28"/>
              </w:rPr>
              <w:t xml:space="preserve">  </w:t>
            </w:r>
            <w:r>
              <w:rPr>
                <w:b/>
                <w:sz w:val="28"/>
              </w:rPr>
              <w:t xml:space="preserve">R-3  </w:t>
            </w:r>
            <w:r w:rsidR="005E2F7D">
              <w:rPr>
                <w:b/>
                <w:sz w:val="28"/>
              </w:rPr>
              <w:t xml:space="preserve">  </w:t>
            </w:r>
            <w:r>
              <w:rPr>
                <w:b/>
                <w:sz w:val="28"/>
              </w:rPr>
              <w:t xml:space="preserve">B-1  </w:t>
            </w:r>
            <w:r w:rsidR="005E2F7D">
              <w:rPr>
                <w:b/>
                <w:sz w:val="28"/>
              </w:rPr>
              <w:t xml:space="preserve">  </w:t>
            </w:r>
            <w:r>
              <w:rPr>
                <w:b/>
                <w:sz w:val="28"/>
              </w:rPr>
              <w:t xml:space="preserve">B-2  </w:t>
            </w:r>
            <w:r w:rsidR="005E2F7D">
              <w:rPr>
                <w:b/>
                <w:sz w:val="28"/>
              </w:rPr>
              <w:t xml:space="preserve">   </w:t>
            </w:r>
            <w:r>
              <w:rPr>
                <w:b/>
                <w:sz w:val="28"/>
              </w:rPr>
              <w:t xml:space="preserve">B-3  </w:t>
            </w:r>
            <w:r w:rsidR="005E2F7D">
              <w:rPr>
                <w:b/>
                <w:sz w:val="28"/>
              </w:rPr>
              <w:t xml:space="preserve">   </w:t>
            </w:r>
            <w:r>
              <w:rPr>
                <w:b/>
                <w:sz w:val="28"/>
              </w:rPr>
              <w:t xml:space="preserve">I-1 </w:t>
            </w:r>
          </w:p>
        </w:tc>
      </w:tr>
      <w:tr w:rsidR="009057B4" w14:paraId="19939865" w14:textId="77777777" w:rsidTr="008532EF">
        <w:trPr>
          <w:trHeight w:val="447"/>
        </w:trPr>
        <w:tc>
          <w:tcPr>
            <w:tcW w:w="3960" w:type="dxa"/>
            <w:tcBorders>
              <w:top w:val="nil"/>
              <w:left w:val="nil"/>
              <w:bottom w:val="nil"/>
              <w:right w:val="nil"/>
            </w:tcBorders>
            <w:vAlign w:val="bottom"/>
          </w:tcPr>
          <w:p w14:paraId="63098E16" w14:textId="71C0B3F9" w:rsidR="009057B4" w:rsidRDefault="008532EF">
            <w:pPr>
              <w:tabs>
                <w:tab w:val="center" w:pos="2161"/>
                <w:tab w:val="center" w:pos="2881"/>
              </w:tabs>
              <w:spacing w:after="0" w:line="259" w:lineRule="auto"/>
              <w:ind w:left="0" w:firstLine="0"/>
            </w:pPr>
            <w:r>
              <w:t>Emergency Vehicle Storage Facility</w:t>
            </w:r>
            <w:r w:rsidR="00576D07">
              <w:t xml:space="preserve"> </w:t>
            </w:r>
            <w:r w:rsidR="00576D07">
              <w:tab/>
              <w:t xml:space="preserve"> </w:t>
            </w:r>
            <w:r w:rsidR="00576D07">
              <w:tab/>
              <w:t xml:space="preserve"> </w:t>
            </w:r>
          </w:p>
        </w:tc>
        <w:tc>
          <w:tcPr>
            <w:tcW w:w="5580" w:type="dxa"/>
            <w:tcBorders>
              <w:top w:val="nil"/>
              <w:left w:val="nil"/>
              <w:bottom w:val="nil"/>
              <w:right w:val="nil"/>
            </w:tcBorders>
            <w:vAlign w:val="bottom"/>
          </w:tcPr>
          <w:p w14:paraId="009CC739" w14:textId="18C72EA6" w:rsidR="009057B4" w:rsidRDefault="00576D07">
            <w:pPr>
              <w:tabs>
                <w:tab w:val="center" w:pos="859"/>
                <w:tab w:val="center" w:pos="1579"/>
                <w:tab w:val="center" w:pos="2299"/>
                <w:tab w:val="center" w:pos="3019"/>
                <w:tab w:val="center" w:pos="3740"/>
                <w:tab w:val="right" w:pos="4806"/>
              </w:tabs>
              <w:spacing w:after="0" w:line="259" w:lineRule="auto"/>
              <w:ind w:left="0" w:firstLine="0"/>
            </w:pPr>
            <w:r>
              <w:t xml:space="preserve">NP </w:t>
            </w:r>
            <w:r>
              <w:tab/>
            </w:r>
            <w:proofErr w:type="spellStart"/>
            <w:r w:rsidR="008532EF">
              <w:t>N</w:t>
            </w:r>
            <w:r>
              <w:t>P</w:t>
            </w:r>
            <w:proofErr w:type="spellEnd"/>
            <w:r>
              <w:t xml:space="preserve"> </w:t>
            </w:r>
            <w:r>
              <w:tab/>
              <w:t xml:space="preserve">P </w:t>
            </w:r>
            <w:r>
              <w:tab/>
              <w:t xml:space="preserve">P </w:t>
            </w:r>
            <w:r>
              <w:tab/>
            </w:r>
            <w:proofErr w:type="spellStart"/>
            <w:r>
              <w:t>P</w:t>
            </w:r>
            <w:proofErr w:type="spellEnd"/>
            <w:r>
              <w:t xml:space="preserve"> </w:t>
            </w:r>
            <w:r>
              <w:tab/>
            </w:r>
            <w:proofErr w:type="spellStart"/>
            <w:r>
              <w:t>P</w:t>
            </w:r>
            <w:proofErr w:type="spellEnd"/>
            <w:r>
              <w:t xml:space="preserve"> </w:t>
            </w:r>
            <w:r>
              <w:tab/>
              <w:t xml:space="preserve">NP </w:t>
            </w:r>
          </w:p>
        </w:tc>
      </w:tr>
      <w:tr w:rsidR="009057B4" w14:paraId="7E3576CA" w14:textId="77777777" w:rsidTr="008532EF">
        <w:trPr>
          <w:trHeight w:val="317"/>
        </w:trPr>
        <w:tc>
          <w:tcPr>
            <w:tcW w:w="3960" w:type="dxa"/>
            <w:tcBorders>
              <w:top w:val="nil"/>
              <w:left w:val="nil"/>
              <w:bottom w:val="nil"/>
              <w:right w:val="nil"/>
            </w:tcBorders>
          </w:tcPr>
          <w:p w14:paraId="4E4A277E" w14:textId="08C54382" w:rsidR="009057B4" w:rsidRDefault="009057B4">
            <w:pPr>
              <w:spacing w:after="0" w:line="259" w:lineRule="auto"/>
              <w:ind w:left="0" w:firstLine="0"/>
            </w:pPr>
          </w:p>
        </w:tc>
        <w:tc>
          <w:tcPr>
            <w:tcW w:w="5580" w:type="dxa"/>
            <w:tcBorders>
              <w:top w:val="nil"/>
              <w:left w:val="nil"/>
              <w:bottom w:val="nil"/>
              <w:right w:val="nil"/>
            </w:tcBorders>
          </w:tcPr>
          <w:p w14:paraId="0DD9F916" w14:textId="3973566C" w:rsidR="009057B4" w:rsidRDefault="00576D07">
            <w:pPr>
              <w:tabs>
                <w:tab w:val="center" w:pos="926"/>
                <w:tab w:val="center" w:pos="1646"/>
                <w:tab w:val="center" w:pos="2366"/>
                <w:tab w:val="center" w:pos="3086"/>
                <w:tab w:val="center" w:pos="3807"/>
                <w:tab w:val="right" w:pos="4806"/>
              </w:tabs>
              <w:spacing w:after="0" w:line="259" w:lineRule="auto"/>
              <w:ind w:left="0" w:firstLine="0"/>
            </w:pPr>
            <w:r>
              <w:t xml:space="preserve"> </w:t>
            </w:r>
          </w:p>
        </w:tc>
      </w:tr>
      <w:tr w:rsidR="009057B4" w14:paraId="155ED81A" w14:textId="77777777" w:rsidTr="008532EF">
        <w:trPr>
          <w:trHeight w:val="317"/>
        </w:trPr>
        <w:tc>
          <w:tcPr>
            <w:tcW w:w="3960" w:type="dxa"/>
            <w:tcBorders>
              <w:top w:val="nil"/>
              <w:left w:val="nil"/>
              <w:bottom w:val="nil"/>
              <w:right w:val="nil"/>
            </w:tcBorders>
          </w:tcPr>
          <w:p w14:paraId="641B0D41" w14:textId="12BB8302" w:rsidR="009057B4" w:rsidRDefault="009057B4">
            <w:pPr>
              <w:spacing w:after="0" w:line="259" w:lineRule="auto"/>
              <w:ind w:left="0" w:firstLine="0"/>
            </w:pPr>
          </w:p>
        </w:tc>
        <w:tc>
          <w:tcPr>
            <w:tcW w:w="5580" w:type="dxa"/>
            <w:tcBorders>
              <w:top w:val="nil"/>
              <w:left w:val="nil"/>
              <w:bottom w:val="nil"/>
              <w:right w:val="nil"/>
            </w:tcBorders>
          </w:tcPr>
          <w:p w14:paraId="7CD869C6" w14:textId="1EAA46CD" w:rsidR="009057B4" w:rsidRDefault="009057B4">
            <w:pPr>
              <w:tabs>
                <w:tab w:val="center" w:pos="859"/>
                <w:tab w:val="center" w:pos="1579"/>
                <w:tab w:val="center" w:pos="2299"/>
                <w:tab w:val="center" w:pos="3019"/>
                <w:tab w:val="center" w:pos="3740"/>
                <w:tab w:val="center" w:pos="4460"/>
              </w:tabs>
              <w:spacing w:after="0" w:line="259" w:lineRule="auto"/>
              <w:ind w:left="0" w:firstLine="0"/>
            </w:pPr>
          </w:p>
        </w:tc>
      </w:tr>
      <w:tr w:rsidR="009057B4" w14:paraId="7E290445" w14:textId="77777777" w:rsidTr="008532EF">
        <w:trPr>
          <w:trHeight w:val="291"/>
        </w:trPr>
        <w:tc>
          <w:tcPr>
            <w:tcW w:w="3960" w:type="dxa"/>
            <w:tcBorders>
              <w:top w:val="nil"/>
              <w:left w:val="nil"/>
              <w:bottom w:val="nil"/>
              <w:right w:val="nil"/>
            </w:tcBorders>
          </w:tcPr>
          <w:p w14:paraId="72952AFE" w14:textId="3E9DA0B8" w:rsidR="009057B4" w:rsidRDefault="009057B4">
            <w:pPr>
              <w:spacing w:after="0" w:line="259" w:lineRule="auto"/>
              <w:ind w:left="0" w:firstLine="0"/>
            </w:pPr>
          </w:p>
        </w:tc>
        <w:tc>
          <w:tcPr>
            <w:tcW w:w="5580" w:type="dxa"/>
            <w:tcBorders>
              <w:top w:val="nil"/>
              <w:left w:val="nil"/>
              <w:bottom w:val="nil"/>
              <w:right w:val="nil"/>
            </w:tcBorders>
          </w:tcPr>
          <w:p w14:paraId="5F9F5266" w14:textId="09257421" w:rsidR="009057B4" w:rsidRDefault="00576D07">
            <w:pPr>
              <w:tabs>
                <w:tab w:val="center" w:pos="945"/>
                <w:tab w:val="center" w:pos="1666"/>
                <w:tab w:val="center" w:pos="2386"/>
                <w:tab w:val="center" w:pos="3106"/>
                <w:tab w:val="center" w:pos="3826"/>
                <w:tab w:val="right" w:pos="4806"/>
              </w:tabs>
              <w:spacing w:after="0" w:line="259" w:lineRule="auto"/>
              <w:ind w:left="0" w:firstLine="0"/>
            </w:pPr>
            <w:r>
              <w:t xml:space="preserve"> </w:t>
            </w:r>
          </w:p>
        </w:tc>
      </w:tr>
    </w:tbl>
    <w:p w14:paraId="3887ABB6" w14:textId="3CC810BB" w:rsidR="009057B4" w:rsidRDefault="00576D07" w:rsidP="005C6561">
      <w:pPr>
        <w:spacing w:after="22" w:line="259" w:lineRule="auto"/>
        <w:ind w:left="0" w:firstLine="0"/>
      </w:pPr>
      <w:r>
        <w:t xml:space="preserve"> </w:t>
      </w:r>
    </w:p>
    <w:p w14:paraId="49A0959A" w14:textId="3720E3EF" w:rsidR="008532EF" w:rsidRPr="005C6561" w:rsidRDefault="005C6561">
      <w:pPr>
        <w:spacing w:after="0" w:line="259" w:lineRule="auto"/>
        <w:ind w:left="0" w:firstLine="0"/>
        <w:rPr>
          <w:rFonts w:ascii="Roboto" w:hAnsi="Roboto"/>
        </w:rPr>
      </w:pPr>
      <w:r w:rsidRPr="005C6561">
        <w:rPr>
          <w:rFonts w:ascii="Roboto" w:hAnsi="Roboto"/>
        </w:rPr>
        <w:t>ARTICLE</w:t>
      </w:r>
      <w:r w:rsidR="008532EF" w:rsidRPr="005C6561">
        <w:rPr>
          <w:rFonts w:ascii="Roboto" w:hAnsi="Roboto"/>
        </w:rPr>
        <w:t xml:space="preserve"> IV R</w:t>
      </w:r>
      <w:r w:rsidRPr="005C6561">
        <w:rPr>
          <w:rFonts w:ascii="Roboto" w:hAnsi="Roboto"/>
        </w:rPr>
        <w:t>ULES AND DEFINITION</w:t>
      </w:r>
    </w:p>
    <w:p w14:paraId="526DFE5B" w14:textId="7D7CFE06" w:rsidR="008532EF" w:rsidRPr="005C6561" w:rsidRDefault="005C6561">
      <w:pPr>
        <w:spacing w:after="0" w:line="259" w:lineRule="auto"/>
        <w:ind w:left="0" w:firstLine="0"/>
        <w:rPr>
          <w:rFonts w:ascii="Roboto" w:hAnsi="Roboto"/>
        </w:rPr>
      </w:pPr>
      <w:r w:rsidRPr="005C6561">
        <w:rPr>
          <w:rFonts w:ascii="Roboto" w:hAnsi="Roboto"/>
        </w:rPr>
        <w:t>(</w:t>
      </w:r>
      <w:proofErr w:type="gramStart"/>
      <w:r w:rsidRPr="005C6561">
        <w:rPr>
          <w:rFonts w:ascii="Roboto" w:hAnsi="Roboto"/>
        </w:rPr>
        <w:t>add</w:t>
      </w:r>
      <w:proofErr w:type="gramEnd"/>
      <w:r w:rsidRPr="005C6561">
        <w:rPr>
          <w:rFonts w:ascii="Roboto" w:hAnsi="Roboto"/>
        </w:rPr>
        <w:t xml:space="preserve"> the definition)</w:t>
      </w:r>
    </w:p>
    <w:p w14:paraId="3F2A2EB5" w14:textId="77777777" w:rsidR="005C6561" w:rsidRPr="005C6561" w:rsidRDefault="005C6561">
      <w:pPr>
        <w:spacing w:after="0" w:line="259" w:lineRule="auto"/>
        <w:ind w:left="0" w:firstLine="0"/>
        <w:rPr>
          <w:rFonts w:ascii="Roboto" w:hAnsi="Roboto"/>
        </w:rPr>
      </w:pPr>
    </w:p>
    <w:p w14:paraId="467BC36C" w14:textId="1D666DF2" w:rsidR="008532EF" w:rsidRPr="005C6561" w:rsidRDefault="005C6561">
      <w:pPr>
        <w:spacing w:after="0" w:line="259" w:lineRule="auto"/>
        <w:ind w:left="0" w:firstLine="0"/>
        <w:rPr>
          <w:rFonts w:ascii="Roboto" w:hAnsi="Roboto"/>
        </w:rPr>
      </w:pPr>
      <w:r w:rsidRPr="005C6561">
        <w:rPr>
          <w:rFonts w:ascii="Roboto" w:hAnsi="Roboto"/>
        </w:rPr>
        <w:t>SECTION</w:t>
      </w:r>
      <w:r w:rsidR="008532EF" w:rsidRPr="005C6561">
        <w:rPr>
          <w:rFonts w:ascii="Roboto" w:hAnsi="Roboto"/>
        </w:rPr>
        <w:t xml:space="preserve"> 4.2</w:t>
      </w:r>
      <w:r w:rsidRPr="005C6561">
        <w:rPr>
          <w:rFonts w:ascii="Roboto" w:hAnsi="Roboto"/>
        </w:rPr>
        <w:t xml:space="preserve"> DEFINITIONS</w:t>
      </w:r>
    </w:p>
    <w:p w14:paraId="79A74CF5" w14:textId="77777777" w:rsidR="008532EF" w:rsidRDefault="008532EF">
      <w:pPr>
        <w:spacing w:after="0" w:line="259" w:lineRule="auto"/>
        <w:ind w:left="0" w:firstLine="0"/>
      </w:pPr>
    </w:p>
    <w:p w14:paraId="7CDF919D" w14:textId="5295C9AF" w:rsidR="008532EF" w:rsidRDefault="008532EF" w:rsidP="008532EF">
      <w:pPr>
        <w:rPr>
          <w:rFonts w:ascii="Roboto" w:hAnsi="Roboto"/>
          <w:color w:val="111111"/>
          <w:shd w:val="clear" w:color="auto" w:fill="FFFFFF"/>
        </w:rPr>
      </w:pPr>
      <w:r>
        <w:rPr>
          <w:rFonts w:ascii="Roboto" w:hAnsi="Roboto"/>
          <w:color w:val="111111"/>
          <w:shd w:val="clear" w:color="auto" w:fill="FFFFFF"/>
        </w:rPr>
        <w:t xml:space="preserve">EMERGENCY SERVICE STORAGE FACILITY– structure to store emergency vehicles to provide ambulance services.  Ambulance service means a person engaged in providing emergency medical services and the transportation of sick, disabled or injured persons by motor vehicle, aircraft or other form of transportation to facilities providing hospital services.  May include assembly area </w:t>
      </w:r>
      <w:r w:rsidR="009A54CC">
        <w:rPr>
          <w:rFonts w:ascii="Roboto" w:hAnsi="Roboto"/>
          <w:color w:val="111111"/>
          <w:shd w:val="clear" w:color="auto" w:fill="FFFFFF"/>
        </w:rPr>
        <w:t>for training purposes.</w:t>
      </w:r>
    </w:p>
    <w:p w14:paraId="7260522B" w14:textId="743D3394" w:rsidR="005C6561" w:rsidRDefault="005C6561" w:rsidP="008532EF">
      <w:pPr>
        <w:rPr>
          <w:rFonts w:ascii="Roboto" w:hAnsi="Roboto"/>
          <w:color w:val="111111"/>
          <w:shd w:val="clear" w:color="auto" w:fill="FFFFFF"/>
        </w:rPr>
      </w:pPr>
    </w:p>
    <w:p w14:paraId="6AF0AD9F" w14:textId="6F04866D" w:rsidR="005C6561" w:rsidRDefault="005C6561" w:rsidP="008532EF">
      <w:pPr>
        <w:rPr>
          <w:rFonts w:ascii="Roboto" w:hAnsi="Roboto"/>
          <w:color w:val="111111"/>
          <w:shd w:val="clear" w:color="auto" w:fill="FFFFFF"/>
        </w:rPr>
      </w:pPr>
      <w:r>
        <w:rPr>
          <w:rFonts w:ascii="Roboto" w:hAnsi="Roboto"/>
          <w:color w:val="111111"/>
          <w:shd w:val="clear" w:color="auto" w:fill="FFFFFF"/>
        </w:rPr>
        <w:t>VII DISTRICT USE REGULATIONS</w:t>
      </w:r>
    </w:p>
    <w:p w14:paraId="1BA5EDEC" w14:textId="24A2AC89" w:rsidR="005C6561" w:rsidRDefault="005C6561" w:rsidP="008532EF">
      <w:pPr>
        <w:rPr>
          <w:rFonts w:ascii="Roboto" w:hAnsi="Roboto"/>
          <w:color w:val="111111"/>
          <w:shd w:val="clear" w:color="auto" w:fill="FFFFFF"/>
        </w:rPr>
      </w:pPr>
      <w:r>
        <w:rPr>
          <w:rFonts w:ascii="Roboto" w:hAnsi="Roboto"/>
          <w:color w:val="111111"/>
          <w:shd w:val="clear" w:color="auto" w:fill="FFFFFF"/>
        </w:rPr>
        <w:t>Section 7.1 Zoning Districts</w:t>
      </w:r>
    </w:p>
    <w:p w14:paraId="6957BF21" w14:textId="73EE8122" w:rsidR="005C6561" w:rsidRDefault="005C6561" w:rsidP="005C6561">
      <w:pPr>
        <w:ind w:left="0" w:firstLine="271"/>
        <w:rPr>
          <w:rFonts w:ascii="Roboto" w:hAnsi="Roboto"/>
          <w:color w:val="111111"/>
          <w:shd w:val="clear" w:color="auto" w:fill="FFFFFF"/>
        </w:rPr>
      </w:pPr>
      <w:r>
        <w:rPr>
          <w:rFonts w:ascii="Roboto" w:hAnsi="Roboto"/>
          <w:color w:val="111111"/>
          <w:shd w:val="clear" w:color="auto" w:fill="FFFFFF"/>
        </w:rPr>
        <w:t>(C) R-3 General Residence District</w:t>
      </w:r>
    </w:p>
    <w:p w14:paraId="1FDCF8A1" w14:textId="730E5BBF" w:rsidR="005C6561" w:rsidRDefault="005C6561" w:rsidP="008532EF">
      <w:pPr>
        <w:rPr>
          <w:rFonts w:ascii="Roboto" w:hAnsi="Roboto"/>
          <w:color w:val="111111"/>
          <w:shd w:val="clear" w:color="auto" w:fill="FFFFFF"/>
        </w:rPr>
      </w:pPr>
      <w:r>
        <w:rPr>
          <w:rFonts w:ascii="Roboto" w:hAnsi="Roboto"/>
          <w:color w:val="111111"/>
          <w:shd w:val="clear" w:color="auto" w:fill="FFFFFF"/>
        </w:rPr>
        <w:t>(2) Permitted Uses</w:t>
      </w:r>
    </w:p>
    <w:p w14:paraId="143318BC" w14:textId="0748A6C3" w:rsidR="005C6561" w:rsidRDefault="005C6561" w:rsidP="005C6561">
      <w:pPr>
        <w:rPr>
          <w:rFonts w:ascii="Roboto" w:hAnsi="Roboto"/>
          <w:color w:val="111111"/>
          <w:shd w:val="clear" w:color="auto" w:fill="FFFFFF"/>
        </w:rPr>
      </w:pPr>
      <w:r>
        <w:rPr>
          <w:rFonts w:ascii="Roboto" w:hAnsi="Roboto"/>
          <w:color w:val="111111"/>
          <w:shd w:val="clear" w:color="auto" w:fill="FFFFFF"/>
        </w:rPr>
        <w:t>The following uses are allowed in the R-3 General Residence District: (add)</w:t>
      </w:r>
    </w:p>
    <w:p w14:paraId="5EEFA6EB" w14:textId="09323EBD" w:rsidR="005C6561" w:rsidRDefault="005C6561" w:rsidP="008532EF">
      <w:pPr>
        <w:rPr>
          <w:rFonts w:ascii="Roboto" w:hAnsi="Roboto"/>
          <w:color w:val="111111"/>
          <w:shd w:val="clear" w:color="auto" w:fill="FFFFFF"/>
        </w:rPr>
      </w:pPr>
      <w:r>
        <w:rPr>
          <w:rFonts w:ascii="Roboto" w:hAnsi="Roboto"/>
          <w:color w:val="111111"/>
          <w:shd w:val="clear" w:color="auto" w:fill="FFFFFF"/>
        </w:rPr>
        <w:t>Emergency Service Storage Facility</w:t>
      </w:r>
    </w:p>
    <w:p w14:paraId="679D9F77" w14:textId="77777777" w:rsidR="005C6561" w:rsidRDefault="005C6561" w:rsidP="008532EF">
      <w:pPr>
        <w:rPr>
          <w:rFonts w:ascii="Roboto" w:hAnsi="Roboto"/>
          <w:color w:val="111111"/>
          <w:shd w:val="clear" w:color="auto" w:fill="FFFFFF"/>
        </w:rPr>
      </w:pPr>
    </w:p>
    <w:p w14:paraId="7A7B9ED1" w14:textId="0A000839" w:rsidR="005C6561" w:rsidRDefault="005C6561" w:rsidP="008532EF">
      <w:pPr>
        <w:rPr>
          <w:rFonts w:ascii="Roboto" w:hAnsi="Roboto"/>
          <w:color w:val="111111"/>
          <w:shd w:val="clear" w:color="auto" w:fill="FFFFFF"/>
        </w:rPr>
      </w:pPr>
      <w:r>
        <w:rPr>
          <w:rFonts w:ascii="Roboto" w:hAnsi="Roboto"/>
          <w:color w:val="111111"/>
          <w:shd w:val="clear" w:color="auto" w:fill="FFFFFF"/>
        </w:rPr>
        <w:t>(D) B-1 Village Business District</w:t>
      </w:r>
    </w:p>
    <w:p w14:paraId="3E48346B" w14:textId="49F6292F" w:rsidR="005C6561" w:rsidRDefault="005C6561" w:rsidP="008532EF">
      <w:pPr>
        <w:rPr>
          <w:rFonts w:ascii="Roboto" w:hAnsi="Roboto"/>
          <w:color w:val="111111"/>
          <w:shd w:val="clear" w:color="auto" w:fill="FFFFFF"/>
        </w:rPr>
      </w:pPr>
      <w:r>
        <w:rPr>
          <w:rFonts w:ascii="Roboto" w:hAnsi="Roboto"/>
          <w:color w:val="111111"/>
          <w:shd w:val="clear" w:color="auto" w:fill="FFFFFF"/>
        </w:rPr>
        <w:t>(2) Permitted Uses</w:t>
      </w:r>
    </w:p>
    <w:p w14:paraId="0396CB57" w14:textId="152AC952" w:rsidR="005C6561" w:rsidRDefault="005C6561" w:rsidP="005C6561">
      <w:pPr>
        <w:rPr>
          <w:rFonts w:ascii="Roboto" w:hAnsi="Roboto"/>
          <w:color w:val="111111"/>
          <w:shd w:val="clear" w:color="auto" w:fill="FFFFFF"/>
        </w:rPr>
      </w:pPr>
      <w:r>
        <w:rPr>
          <w:rFonts w:ascii="Roboto" w:hAnsi="Roboto"/>
          <w:color w:val="111111"/>
          <w:shd w:val="clear" w:color="auto" w:fill="FFFFFF"/>
        </w:rPr>
        <w:t>The following uses are allowed in the B-1 Village Business District: (add)</w:t>
      </w:r>
    </w:p>
    <w:p w14:paraId="1756FE26" w14:textId="24FB8B06" w:rsidR="005C6561" w:rsidRDefault="005C6561" w:rsidP="008532EF">
      <w:pPr>
        <w:rPr>
          <w:rFonts w:ascii="Roboto" w:hAnsi="Roboto"/>
          <w:color w:val="111111"/>
          <w:shd w:val="clear" w:color="auto" w:fill="FFFFFF"/>
        </w:rPr>
      </w:pPr>
      <w:r>
        <w:rPr>
          <w:rFonts w:ascii="Roboto" w:hAnsi="Roboto"/>
          <w:color w:val="111111"/>
          <w:shd w:val="clear" w:color="auto" w:fill="FFFFFF"/>
        </w:rPr>
        <w:t>Emergency Service Storage Facility</w:t>
      </w:r>
    </w:p>
    <w:p w14:paraId="61112325" w14:textId="77777777" w:rsidR="005C6561" w:rsidRDefault="005C6561" w:rsidP="008532EF">
      <w:pPr>
        <w:rPr>
          <w:rFonts w:ascii="Roboto" w:hAnsi="Roboto"/>
          <w:color w:val="111111"/>
          <w:shd w:val="clear" w:color="auto" w:fill="FFFFFF"/>
        </w:rPr>
      </w:pPr>
    </w:p>
    <w:p w14:paraId="72DFB1DB" w14:textId="47E47DFE" w:rsidR="005C6561" w:rsidRDefault="005C6561" w:rsidP="008532EF">
      <w:pPr>
        <w:rPr>
          <w:rFonts w:ascii="Roboto" w:hAnsi="Roboto"/>
          <w:color w:val="111111"/>
          <w:shd w:val="clear" w:color="auto" w:fill="FFFFFF"/>
        </w:rPr>
      </w:pPr>
      <w:r>
        <w:rPr>
          <w:rFonts w:ascii="Roboto" w:hAnsi="Roboto"/>
          <w:color w:val="111111"/>
          <w:shd w:val="clear" w:color="auto" w:fill="FFFFFF"/>
        </w:rPr>
        <w:lastRenderedPageBreak/>
        <w:t>(E) B-2 Commercial-Residential District</w:t>
      </w:r>
    </w:p>
    <w:p w14:paraId="23C25EA7" w14:textId="4F157ECF" w:rsidR="005C6561" w:rsidRDefault="005C6561" w:rsidP="008532EF">
      <w:pPr>
        <w:rPr>
          <w:rFonts w:ascii="Roboto" w:hAnsi="Roboto"/>
          <w:color w:val="111111"/>
          <w:shd w:val="clear" w:color="auto" w:fill="FFFFFF"/>
        </w:rPr>
      </w:pPr>
      <w:r>
        <w:rPr>
          <w:rFonts w:ascii="Roboto" w:hAnsi="Roboto"/>
          <w:color w:val="111111"/>
          <w:shd w:val="clear" w:color="auto" w:fill="FFFFFF"/>
        </w:rPr>
        <w:t>(2) Permitted Uses</w:t>
      </w:r>
    </w:p>
    <w:p w14:paraId="06AEAABD" w14:textId="0AD2A9BC" w:rsidR="005C6561" w:rsidRDefault="005C6561" w:rsidP="008532EF">
      <w:pPr>
        <w:rPr>
          <w:rFonts w:ascii="Roboto" w:hAnsi="Roboto"/>
          <w:color w:val="111111"/>
          <w:shd w:val="clear" w:color="auto" w:fill="FFFFFF"/>
        </w:rPr>
      </w:pPr>
      <w:r>
        <w:rPr>
          <w:rFonts w:ascii="Roboto" w:hAnsi="Roboto"/>
          <w:color w:val="111111"/>
          <w:shd w:val="clear" w:color="auto" w:fill="FFFFFF"/>
        </w:rPr>
        <w:t>The following uses are allowed in the B-2 Commercial-Residential District(add)</w:t>
      </w:r>
    </w:p>
    <w:p w14:paraId="4EC63902" w14:textId="697E2498" w:rsidR="005C6561" w:rsidRDefault="005C6561" w:rsidP="008532EF">
      <w:pPr>
        <w:rPr>
          <w:rFonts w:ascii="Roboto" w:hAnsi="Roboto"/>
          <w:color w:val="111111"/>
          <w:shd w:val="clear" w:color="auto" w:fill="FFFFFF"/>
        </w:rPr>
      </w:pPr>
      <w:r>
        <w:rPr>
          <w:rFonts w:ascii="Roboto" w:hAnsi="Roboto"/>
          <w:color w:val="111111"/>
          <w:shd w:val="clear" w:color="auto" w:fill="FFFFFF"/>
        </w:rPr>
        <w:t>Emergency Service Storage Facility</w:t>
      </w:r>
    </w:p>
    <w:p w14:paraId="274ED97A" w14:textId="77777777" w:rsidR="005C6561" w:rsidRDefault="005C6561" w:rsidP="008532EF">
      <w:pPr>
        <w:rPr>
          <w:rFonts w:ascii="Roboto" w:hAnsi="Roboto"/>
          <w:color w:val="111111"/>
          <w:shd w:val="clear" w:color="auto" w:fill="FFFFFF"/>
        </w:rPr>
      </w:pPr>
    </w:p>
    <w:p w14:paraId="24FE20B0" w14:textId="5E11C8A3" w:rsidR="005C6561" w:rsidRDefault="005C6561" w:rsidP="008532EF">
      <w:pPr>
        <w:rPr>
          <w:rFonts w:ascii="Roboto" w:hAnsi="Roboto"/>
          <w:color w:val="111111"/>
          <w:shd w:val="clear" w:color="auto" w:fill="FFFFFF"/>
        </w:rPr>
      </w:pPr>
      <w:r>
        <w:rPr>
          <w:rFonts w:ascii="Roboto" w:hAnsi="Roboto"/>
          <w:color w:val="111111"/>
          <w:shd w:val="clear" w:color="auto" w:fill="FFFFFF"/>
        </w:rPr>
        <w:t>(F) B-3 General Business District</w:t>
      </w:r>
    </w:p>
    <w:p w14:paraId="6B4B0681" w14:textId="2F0ED26D" w:rsidR="005C6561" w:rsidRDefault="005C6561" w:rsidP="008532EF">
      <w:pPr>
        <w:rPr>
          <w:rFonts w:ascii="Roboto" w:hAnsi="Roboto"/>
          <w:color w:val="111111"/>
          <w:shd w:val="clear" w:color="auto" w:fill="FFFFFF"/>
        </w:rPr>
      </w:pPr>
      <w:r>
        <w:rPr>
          <w:rFonts w:ascii="Roboto" w:hAnsi="Roboto"/>
          <w:color w:val="111111"/>
          <w:shd w:val="clear" w:color="auto" w:fill="FFFFFF"/>
        </w:rPr>
        <w:t>(2) Permitted Uses</w:t>
      </w:r>
    </w:p>
    <w:p w14:paraId="66AB6474" w14:textId="71A3E188" w:rsidR="005C6561" w:rsidRDefault="005C6561" w:rsidP="008532EF">
      <w:pPr>
        <w:rPr>
          <w:rFonts w:ascii="Roboto" w:hAnsi="Roboto"/>
          <w:color w:val="111111"/>
          <w:shd w:val="clear" w:color="auto" w:fill="FFFFFF"/>
        </w:rPr>
      </w:pPr>
      <w:r>
        <w:rPr>
          <w:rFonts w:ascii="Roboto" w:hAnsi="Roboto"/>
          <w:color w:val="111111"/>
          <w:shd w:val="clear" w:color="auto" w:fill="FFFFFF"/>
        </w:rPr>
        <w:t>The following uses are allowed in the B-3 General Business District(add)</w:t>
      </w:r>
    </w:p>
    <w:p w14:paraId="37102401" w14:textId="66E92978" w:rsidR="005C6561" w:rsidRDefault="005C6561" w:rsidP="008532EF">
      <w:pPr>
        <w:rPr>
          <w:rFonts w:ascii="Roboto" w:hAnsi="Roboto"/>
          <w:color w:val="111111"/>
          <w:shd w:val="clear" w:color="auto" w:fill="FFFFFF"/>
        </w:rPr>
      </w:pPr>
      <w:r>
        <w:rPr>
          <w:rFonts w:ascii="Roboto" w:hAnsi="Roboto"/>
          <w:color w:val="111111"/>
          <w:shd w:val="clear" w:color="auto" w:fill="FFFFFF"/>
        </w:rPr>
        <w:t>Emergency Service Storage Facility</w:t>
      </w:r>
    </w:p>
    <w:p w14:paraId="601D49ED" w14:textId="77777777" w:rsidR="005C6561" w:rsidRDefault="005C6561" w:rsidP="008532EF">
      <w:pPr>
        <w:rPr>
          <w:rFonts w:ascii="Roboto" w:hAnsi="Roboto"/>
          <w:color w:val="111111"/>
          <w:shd w:val="clear" w:color="auto" w:fill="FFFFFF"/>
        </w:rPr>
      </w:pPr>
    </w:p>
    <w:p w14:paraId="24E0955F" w14:textId="56CF3062" w:rsidR="005C6561" w:rsidRDefault="005C6561" w:rsidP="008532EF">
      <w:pPr>
        <w:rPr>
          <w:rFonts w:ascii="Roboto" w:hAnsi="Roboto"/>
          <w:color w:val="111111"/>
          <w:shd w:val="clear" w:color="auto" w:fill="FFFFFF"/>
        </w:rPr>
      </w:pPr>
    </w:p>
    <w:p w14:paraId="657FF564" w14:textId="77777777" w:rsidR="005C6561" w:rsidRDefault="005C6561" w:rsidP="008532EF">
      <w:pPr>
        <w:rPr>
          <w:rFonts w:ascii="Roboto" w:hAnsi="Roboto"/>
          <w:color w:val="111111"/>
          <w:shd w:val="clear" w:color="auto" w:fill="FFFFFF"/>
        </w:rPr>
      </w:pPr>
    </w:p>
    <w:p w14:paraId="33F9B2DB" w14:textId="450F9BE5" w:rsidR="009057B4" w:rsidRDefault="009057B4">
      <w:pPr>
        <w:spacing w:after="0" w:line="259" w:lineRule="auto"/>
        <w:ind w:left="0" w:firstLine="0"/>
      </w:pPr>
    </w:p>
    <w:sectPr w:rsidR="009057B4">
      <w:pgSz w:w="12240" w:h="15840"/>
      <w:pgMar w:top="1442" w:right="1439" w:bottom="14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A67"/>
    <w:multiLevelType w:val="hybridMultilevel"/>
    <w:tmpl w:val="BA12DDF6"/>
    <w:lvl w:ilvl="0" w:tplc="B260C2AA">
      <w:start w:val="1"/>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4096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C299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888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EEB6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2825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80C5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417F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E421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434107"/>
    <w:multiLevelType w:val="hybridMultilevel"/>
    <w:tmpl w:val="ED12883E"/>
    <w:lvl w:ilvl="0" w:tplc="50F07DF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C9E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0C2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F2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0F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437E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C58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A97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494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9D36CB"/>
    <w:multiLevelType w:val="hybridMultilevel"/>
    <w:tmpl w:val="B520FA60"/>
    <w:lvl w:ilvl="0" w:tplc="D554B078">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8218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C8E0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E62D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E329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E574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25A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EED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C928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AB5FF0"/>
    <w:multiLevelType w:val="hybridMultilevel"/>
    <w:tmpl w:val="9FBA247A"/>
    <w:lvl w:ilvl="0" w:tplc="A90A6918">
      <w:start w:val="4"/>
      <w:numFmt w:val="upperLetter"/>
      <w:lvlText w:val="(%1)"/>
      <w:lvlJc w:val="left"/>
      <w:pPr>
        <w:ind w:left="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20E46A">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86E22">
      <w:start w:val="1"/>
      <w:numFmt w:val="lowerLetter"/>
      <w:lvlText w:val="%3."/>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23148">
      <w:start w:val="1"/>
      <w:numFmt w:val="lowerRoman"/>
      <w:lvlText w:val="%4."/>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8FEA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C62E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523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0DA4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E29E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CF2BCC"/>
    <w:multiLevelType w:val="hybridMultilevel"/>
    <w:tmpl w:val="ECBC6B4E"/>
    <w:lvl w:ilvl="0" w:tplc="08D2DB6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A1C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C42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829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AC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DD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271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8F9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E71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D10371"/>
    <w:multiLevelType w:val="hybridMultilevel"/>
    <w:tmpl w:val="7256E4E2"/>
    <w:lvl w:ilvl="0" w:tplc="5FFEEF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877F4">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C5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A0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30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C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0A4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22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02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E560EC"/>
    <w:multiLevelType w:val="hybridMultilevel"/>
    <w:tmpl w:val="F6EEC8D6"/>
    <w:lvl w:ilvl="0" w:tplc="62363FE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88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07D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6FF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6B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2E5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5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E5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6FF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BC6E50"/>
    <w:multiLevelType w:val="hybridMultilevel"/>
    <w:tmpl w:val="859AC3E4"/>
    <w:lvl w:ilvl="0" w:tplc="957AFFB0">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434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471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631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02C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EA61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AC6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202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4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4B52E0"/>
    <w:multiLevelType w:val="hybridMultilevel"/>
    <w:tmpl w:val="504A962A"/>
    <w:lvl w:ilvl="0" w:tplc="379A817C">
      <w:start w:val="1"/>
      <w:numFmt w:val="lowerLetter"/>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60F94">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EB90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ADC72">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21C7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832B4">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0D33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EBAAC">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2941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7E6225"/>
    <w:multiLevelType w:val="hybridMultilevel"/>
    <w:tmpl w:val="EC8C6EBC"/>
    <w:lvl w:ilvl="0" w:tplc="A082131C">
      <w:start w:val="1"/>
      <w:numFmt w:val="lowerLetter"/>
      <w:lvlText w:val="%1)"/>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0BC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4AD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408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221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44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4AB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52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022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694DC8"/>
    <w:multiLevelType w:val="hybridMultilevel"/>
    <w:tmpl w:val="90685D60"/>
    <w:lvl w:ilvl="0" w:tplc="C23E3844">
      <w:start w:val="1"/>
      <w:numFmt w:val="lowerLetter"/>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E523A">
      <w:start w:val="1"/>
      <w:numFmt w:val="lowerRoman"/>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9A5B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0FB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A34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679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AC1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46C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814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346722"/>
    <w:multiLevelType w:val="hybridMultilevel"/>
    <w:tmpl w:val="ADB4813C"/>
    <w:lvl w:ilvl="0" w:tplc="73BC5048">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4035A">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0E22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45D5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0E7C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828E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0882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32CB4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2433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7220F6"/>
    <w:multiLevelType w:val="hybridMultilevel"/>
    <w:tmpl w:val="80F253FC"/>
    <w:lvl w:ilvl="0" w:tplc="7F3C80F0">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8BAD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EB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E2F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6CEA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47F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2833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4EB8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CE11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F1A5E"/>
    <w:multiLevelType w:val="hybridMultilevel"/>
    <w:tmpl w:val="8EC49C12"/>
    <w:lvl w:ilvl="0" w:tplc="C8EA65AC">
      <w:start w:val="1"/>
      <w:numFmt w:val="decimal"/>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EE6B8">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DE8">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E224C">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AE0C">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4281E">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6EA4C">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6E43A">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E974A">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373309"/>
    <w:multiLevelType w:val="hybridMultilevel"/>
    <w:tmpl w:val="46FED624"/>
    <w:lvl w:ilvl="0" w:tplc="CB96DBF2">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AF8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035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8CB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6BA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C84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E6F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4A4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899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6733617">
    <w:abstractNumId w:val="8"/>
  </w:num>
  <w:num w:numId="2" w16cid:durableId="1790660286">
    <w:abstractNumId w:val="14"/>
  </w:num>
  <w:num w:numId="3" w16cid:durableId="585773034">
    <w:abstractNumId w:val="13"/>
  </w:num>
  <w:num w:numId="4" w16cid:durableId="1094204230">
    <w:abstractNumId w:val="3"/>
  </w:num>
  <w:num w:numId="5" w16cid:durableId="2101950846">
    <w:abstractNumId w:val="5"/>
  </w:num>
  <w:num w:numId="6" w16cid:durableId="1254388686">
    <w:abstractNumId w:val="9"/>
  </w:num>
  <w:num w:numId="7" w16cid:durableId="1459690450">
    <w:abstractNumId w:val="12"/>
  </w:num>
  <w:num w:numId="8" w16cid:durableId="1121194910">
    <w:abstractNumId w:val="6"/>
  </w:num>
  <w:num w:numId="9" w16cid:durableId="1446072829">
    <w:abstractNumId w:val="7"/>
  </w:num>
  <w:num w:numId="10" w16cid:durableId="1954752416">
    <w:abstractNumId w:val="10"/>
  </w:num>
  <w:num w:numId="11" w16cid:durableId="1341471382">
    <w:abstractNumId w:val="11"/>
  </w:num>
  <w:num w:numId="12" w16cid:durableId="403139359">
    <w:abstractNumId w:val="4"/>
  </w:num>
  <w:num w:numId="13" w16cid:durableId="1739935907">
    <w:abstractNumId w:val="1"/>
  </w:num>
  <w:num w:numId="14" w16cid:durableId="1900626326">
    <w:abstractNumId w:val="2"/>
  </w:num>
  <w:num w:numId="15" w16cid:durableId="173219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B4"/>
    <w:rsid w:val="00093924"/>
    <w:rsid w:val="000A1D79"/>
    <w:rsid w:val="002D03CF"/>
    <w:rsid w:val="00344212"/>
    <w:rsid w:val="00576D07"/>
    <w:rsid w:val="005C6561"/>
    <w:rsid w:val="005E2F7D"/>
    <w:rsid w:val="00832130"/>
    <w:rsid w:val="008532EF"/>
    <w:rsid w:val="009057B4"/>
    <w:rsid w:val="00912B4B"/>
    <w:rsid w:val="009A54CC"/>
    <w:rsid w:val="00A70F28"/>
    <w:rsid w:val="00C83AD5"/>
    <w:rsid w:val="00D8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4011"/>
  <w15:docId w15:val="{AC443565-796F-40FC-8492-BC5E5A2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7" w:lineRule="auto"/>
      <w:ind w:left="28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9"/>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Thomas</dc:creator>
  <cp:keywords/>
  <cp:lastModifiedBy>Kim Roth</cp:lastModifiedBy>
  <cp:revision>3</cp:revision>
  <cp:lastPrinted>2022-11-08T17:11:00Z</cp:lastPrinted>
  <dcterms:created xsi:type="dcterms:W3CDTF">2022-12-06T19:26:00Z</dcterms:created>
  <dcterms:modified xsi:type="dcterms:W3CDTF">2022-12-07T14:48:00Z</dcterms:modified>
</cp:coreProperties>
</file>